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E2" w:rsidRDefault="00271DE2">
      <w:pPr>
        <w:pStyle w:val="BodyText"/>
        <w:spacing w:before="2"/>
        <w:rPr>
          <w:rFonts w:ascii="Times New Roman"/>
          <w:sz w:val="19"/>
        </w:rPr>
      </w:pPr>
    </w:p>
    <w:p w:rsidR="00271DE2" w:rsidRDefault="00C53E79">
      <w:pPr>
        <w:pStyle w:val="BodyText"/>
        <w:spacing w:before="64" w:line="259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271DE2" w:rsidRDefault="00C53E79">
      <w:pPr>
        <w:pStyle w:val="Heading1"/>
        <w:tabs>
          <w:tab w:val="left" w:pos="4230"/>
        </w:tabs>
        <w:spacing w:before="160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271DE2">
        <w:trPr>
          <w:trHeight w:val="268"/>
        </w:trPr>
        <w:tc>
          <w:tcPr>
            <w:tcW w:w="8911" w:type="dxa"/>
            <w:shd w:val="clear" w:color="auto" w:fill="D9D9D9"/>
          </w:tcPr>
          <w:p w:rsidR="00271DE2" w:rsidRDefault="00C53E7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271DE2" w:rsidRDefault="00C53E7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486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>Confirm participant (by self-report) is not having menses-like bleeding today</w:t>
            </w:r>
          </w:p>
          <w:p w:rsidR="00271DE2" w:rsidRDefault="00C53E79">
            <w:pPr>
              <w:pStyle w:val="TableParagraph"/>
              <w:spacing w:line="199" w:lineRule="exact"/>
              <w:rPr>
                <w:rFonts w:ascii="Times New Roman"/>
                <w:i/>
                <w:sz w:val="18"/>
              </w:rPr>
            </w:pPr>
            <w:r>
              <w:rPr>
                <w:i/>
                <w:sz w:val="18"/>
              </w:rPr>
              <w:t>NOTE: If bleeding, reschedule after cessation of menses p</w:t>
            </w:r>
            <w:r>
              <w:rPr>
                <w:rFonts w:ascii="Times New Roman"/>
                <w:i/>
                <w:sz w:val="18"/>
              </w:rPr>
              <w:t xml:space="preserve">er </w:t>
            </w:r>
            <w:proofErr w:type="spellStart"/>
            <w:r>
              <w:rPr>
                <w:rFonts w:ascii="Times New Roman"/>
                <w:i/>
                <w:sz w:val="18"/>
              </w:rPr>
              <w:t>IoR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discretion and if within visit window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>Confirm visit is within window period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70"/>
        </w:trPr>
        <w:tc>
          <w:tcPr>
            <w:tcW w:w="8911" w:type="dxa"/>
          </w:tcPr>
          <w:p w:rsidR="00271DE2" w:rsidRDefault="00C53E79">
            <w:pPr>
              <w:pStyle w:val="TableParagraph"/>
              <w:spacing w:before="1" w:line="249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803"/>
        </w:trPr>
        <w:tc>
          <w:tcPr>
            <w:tcW w:w="8911" w:type="dxa"/>
          </w:tcPr>
          <w:p w:rsidR="00271DE2" w:rsidRDefault="00C53E79">
            <w:pPr>
              <w:pStyle w:val="TableParagraph"/>
              <w:ind w:right="972"/>
            </w:pPr>
            <w:r>
              <w:t xml:space="preserve">Review/update medical and menstrual history by completing/updating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271DE2" w:rsidRDefault="00C53E79">
            <w:pPr>
              <w:pStyle w:val="TableParagraph"/>
              <w:spacing w:line="247" w:lineRule="exact"/>
            </w:pPr>
            <w:r>
              <w:t>treatment as indicated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70"/>
        </w:trPr>
        <w:tc>
          <w:tcPr>
            <w:tcW w:w="8911" w:type="dxa"/>
          </w:tcPr>
          <w:p w:rsidR="00271DE2" w:rsidRDefault="00C53E79">
            <w:pPr>
              <w:pStyle w:val="TableParagraph"/>
              <w:spacing w:before="1" w:line="249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>Explain procedures to be performed at today’s visit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755"/>
        </w:trPr>
        <w:tc>
          <w:tcPr>
            <w:tcW w:w="8911" w:type="dxa"/>
          </w:tcPr>
          <w:p w:rsidR="00271DE2" w:rsidRDefault="00C53E79">
            <w:pPr>
              <w:pStyle w:val="TableParagraph"/>
              <w:ind w:right="766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</w:t>
            </w:r>
          </w:p>
          <w:p w:rsidR="00271DE2" w:rsidRDefault="00C53E79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1269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>Collect urine sample (15-60 mL) and perform:</w:t>
            </w:r>
          </w:p>
          <w:p w:rsidR="00271DE2" w:rsidRDefault="00C53E7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perform pregnancy 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271DE2" w:rsidRDefault="00C53E7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271DE2" w:rsidRDefault="00C53E7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2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271DE2" w:rsidRDefault="00C53E79">
            <w:pPr>
              <w:pStyle w:val="TableParagraph"/>
              <w:spacing w:line="248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537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 xml:space="preserve">Perform HIV Pre-test Counseling using </w:t>
            </w:r>
            <w:r>
              <w:rPr>
                <w:color w:val="00AF50"/>
              </w:rPr>
              <w:t>MATRIX-001 PROTOCOL COUNSELING GUIDE &amp;</w:t>
            </w:r>
          </w:p>
          <w:p w:rsidR="00271DE2" w:rsidRDefault="00C53E79">
            <w:pPr>
              <w:pStyle w:val="TableParagraph"/>
              <w:spacing w:line="249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1782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271DE2" w:rsidRDefault="00C53E79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1"/>
              <w:ind w:hanging="40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Plasma PK</w:t>
            </w:r>
          </w:p>
          <w:p w:rsidR="00271DE2" w:rsidRDefault="00C53E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HIV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i/>
                <w:sz w:val="20"/>
                <w:shd w:val="clear" w:color="auto" w:fill="FFFF00"/>
              </w:rPr>
              <w:t>or saliva test if</w:t>
            </w:r>
            <w:r>
              <w:rPr>
                <w:i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sz w:val="20"/>
                <w:shd w:val="clear" w:color="auto" w:fill="FFFF00"/>
              </w:rPr>
              <w:t>approved</w:t>
            </w:r>
            <w:r>
              <w:rPr>
                <w:sz w:val="20"/>
                <w:shd w:val="clear" w:color="auto" w:fill="FFFF00"/>
              </w:rPr>
              <w:t>]</w:t>
            </w:r>
          </w:p>
          <w:p w:rsidR="00271DE2" w:rsidRDefault="00C53E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CBC*</w:t>
            </w:r>
          </w:p>
          <w:p w:rsidR="00271DE2" w:rsidRDefault="00C53E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creatinine*</w:t>
            </w:r>
          </w:p>
          <w:p w:rsidR="00271DE2" w:rsidRDefault="00C53E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74" w:lineRule="exact"/>
              <w:ind w:left="827" w:hanging="361"/>
              <w:rPr>
                <w:rFonts w:ascii="Symbol" w:hAnsi="Symbol"/>
              </w:rPr>
            </w:pPr>
            <w:r>
              <w:rPr>
                <w:sz w:val="20"/>
              </w:rPr>
              <w:t>AST/ALT*</w:t>
            </w:r>
          </w:p>
          <w:p w:rsidR="00271DE2" w:rsidRDefault="00C53E7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1072"/>
        </w:trPr>
        <w:tc>
          <w:tcPr>
            <w:tcW w:w="8911" w:type="dxa"/>
          </w:tcPr>
          <w:p w:rsidR="00271DE2" w:rsidRPr="00AD099C" w:rsidRDefault="00C53E79" w:rsidP="00AD099C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order:</w:t>
            </w:r>
          </w:p>
          <w:p w:rsidR="002B2A3D" w:rsidRDefault="00C53E79" w:rsidP="00AD0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GC/CT/TV NAAT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  <w:p w:rsidR="00AD099C" w:rsidRDefault="00AD099C" w:rsidP="00AD0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0"/>
              </w:rPr>
            </w:pPr>
            <w:r>
              <w:rPr>
                <w:sz w:val="20"/>
              </w:rPr>
              <w:t>NSS/KOH wet mount for candidiasis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BV*</w:t>
            </w:r>
          </w:p>
          <w:p w:rsidR="00AD099C" w:rsidRPr="00AD099C" w:rsidRDefault="00AD099C" w:rsidP="00AD0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CVF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271DE2" w:rsidRPr="002B2A3D" w:rsidRDefault="002B2A3D" w:rsidP="00DD2D5C">
            <w:pPr>
              <w:tabs>
                <w:tab w:val="left" w:pos="3076"/>
                <w:tab w:val="left" w:pos="3615"/>
              </w:tabs>
            </w:pPr>
            <w:r>
              <w:tab/>
            </w:r>
            <w:r w:rsidR="00DD2D5C">
              <w:tab/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71DE2" w:rsidRDefault="00271DE2">
      <w:pPr>
        <w:rPr>
          <w:rFonts w:ascii="Times New Roman"/>
          <w:sz w:val="20"/>
        </w:rPr>
        <w:sectPr w:rsidR="00271DE2">
          <w:headerReference w:type="default" r:id="rId7"/>
          <w:footerReference w:type="default" r:id="rId8"/>
          <w:type w:val="continuous"/>
          <w:pgSz w:w="12240" w:h="15840"/>
          <w:pgMar w:top="2680" w:right="600" w:bottom="1440" w:left="1040" w:header="734" w:footer="1260" w:gutter="0"/>
          <w:pgNumType w:start="1"/>
          <w:cols w:space="720"/>
        </w:sectPr>
      </w:pPr>
    </w:p>
    <w:p w:rsidR="00271DE2" w:rsidRDefault="00271DE2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271DE2">
        <w:trPr>
          <w:trHeight w:val="268"/>
        </w:trPr>
        <w:tc>
          <w:tcPr>
            <w:tcW w:w="8911" w:type="dxa"/>
            <w:shd w:val="clear" w:color="auto" w:fill="D9D9D9"/>
          </w:tcPr>
          <w:p w:rsidR="00271DE2" w:rsidRDefault="00C53E7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271DE2" w:rsidRDefault="00C53E7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71DE2" w:rsidTr="00AD099C">
        <w:trPr>
          <w:trHeight w:val="2386"/>
        </w:trPr>
        <w:tc>
          <w:tcPr>
            <w:tcW w:w="8911" w:type="dxa"/>
          </w:tcPr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Vaginal pH/ </w:t>
            </w:r>
            <w:r>
              <w:rPr>
                <w:rFonts w:ascii="Times New Roman" w:hAnsi="Times New Roman"/>
                <w:sz w:val="20"/>
              </w:rPr>
              <w:t>Gram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stain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Anti-HIV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Anti-HSV2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PSA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swab(s)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microbiota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CVL for secreted soluble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  <w:p w:rsidR="00271DE2" w:rsidRDefault="00C53E7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Rectal swabs for PK (ONLY IF 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CONSENTS</w:t>
            </w:r>
            <w:proofErr w:type="gramEnd"/>
            <w:r>
              <w:rPr>
                <w:sz w:val="20"/>
              </w:rPr>
              <w:t>)</w:t>
            </w:r>
          </w:p>
          <w:p w:rsidR="00271DE2" w:rsidRDefault="00C53E79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271DE2" w:rsidRDefault="00C53E79">
            <w:pPr>
              <w:pStyle w:val="TableParagraph"/>
              <w:spacing w:line="249" w:lineRule="exact"/>
            </w:pPr>
            <w:r>
              <w:t xml:space="preserve">Record on </w:t>
            </w:r>
            <w:r>
              <w:rPr>
                <w:color w:val="FF0000"/>
              </w:rPr>
              <w:t>PELVIC EXAM FORM.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SPECIMEN STORAGE FORM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537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 xml:space="preserve">Provide HIV post-test counseling and HIV/STI risk reduction counseling using </w:t>
            </w:r>
            <w:r>
              <w:rPr>
                <w:color w:val="00AF50"/>
              </w:rPr>
              <w:t>MATRIX-001</w:t>
            </w:r>
          </w:p>
          <w:p w:rsidR="00271DE2" w:rsidRDefault="00C53E79">
            <w:pPr>
              <w:pStyle w:val="TableParagraph"/>
              <w:spacing w:line="249" w:lineRule="exact"/>
            </w:pPr>
            <w:r>
              <w:rPr>
                <w:color w:val="00AF50"/>
              </w:rPr>
              <w:t>PROTOCOL COUNSELING GUIDE &amp; WORKSHEET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Assess for AEs. Document on </w:t>
            </w:r>
            <w:r>
              <w:rPr>
                <w:color w:val="FF0000"/>
              </w:rPr>
              <w:t xml:space="preserve">ADVERSE EVENT LOG </w:t>
            </w:r>
            <w:r>
              <w:t>if applicable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1050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271DE2" w:rsidRDefault="00C53E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271DE2" w:rsidRDefault="00C53E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End of study</w:t>
            </w:r>
            <w:r>
              <w:rPr>
                <w:spacing w:val="-1"/>
              </w:rPr>
              <w:t xml:space="preserve"> </w:t>
            </w:r>
            <w:r>
              <w:t>counseling</w:t>
            </w:r>
          </w:p>
          <w:p w:rsidR="00271DE2" w:rsidRDefault="00C53E79">
            <w:pPr>
              <w:pStyle w:val="TableParagraph"/>
              <w:spacing w:before="2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>IDI administered if participant consented to subset and is selected {</w:t>
            </w:r>
            <w:r w:rsidRPr="00C53E79">
              <w:rPr>
                <w:highlight w:val="yellow"/>
              </w:rPr>
              <w:t>may be done off-site}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POC TESTS/LAB RESULTS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VISIT SUMMARY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DE2">
        <w:trPr>
          <w:trHeight w:val="522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>Perform QC1 review while participant is still present, including:</w:t>
            </w:r>
          </w:p>
          <w:p w:rsidR="00271DE2" w:rsidRDefault="00C53E7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4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1343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6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  <w:p w:rsidR="00271DE2" w:rsidRDefault="00C53E79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271DE2" w:rsidRDefault="00C53E79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" w:line="249" w:lineRule="exact"/>
              <w:ind w:left="398"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1DE2">
        <w:trPr>
          <w:trHeight w:val="268"/>
        </w:trPr>
        <w:tc>
          <w:tcPr>
            <w:tcW w:w="8911" w:type="dxa"/>
          </w:tcPr>
          <w:p w:rsidR="00271DE2" w:rsidRDefault="00C53E79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FINAL DISPOSITION FORM</w:t>
            </w:r>
          </w:p>
        </w:tc>
        <w:tc>
          <w:tcPr>
            <w:tcW w:w="1440" w:type="dxa"/>
          </w:tcPr>
          <w:p w:rsidR="00271DE2" w:rsidRDefault="00271D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71DE2" w:rsidRDefault="00C53E79">
      <w:pPr>
        <w:spacing w:line="268" w:lineRule="exact"/>
        <w:ind w:left="112"/>
      </w:pPr>
      <w:r>
        <w:t>Comments:</w:t>
      </w:r>
    </w:p>
    <w:sectPr w:rsidR="00271DE2">
      <w:pgSz w:w="12240" w:h="15840"/>
      <w:pgMar w:top="2680" w:right="600" w:bottom="1440" w:left="1040" w:header="734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1A" w:rsidRDefault="00C53E79">
      <w:r>
        <w:separator/>
      </w:r>
    </w:p>
  </w:endnote>
  <w:endnote w:type="continuationSeparator" w:id="0">
    <w:p w:rsidR="00933A1A" w:rsidRDefault="00C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E2" w:rsidRDefault="00DD2D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411.4pt;height:25.35pt;z-index:-251972608;mso-position-horizontal-relative:page;mso-position-vertical-relative:page" filled="f" stroked="f">
          <v:textbox inset="0,0,0,0">
            <w:txbxContent>
              <w:p w:rsidR="00271DE2" w:rsidRDefault="00C53E79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MATRIX-001 SEV Visit Checklist V</w:t>
                </w:r>
                <w:r w:rsidR="002B2A3D">
                  <w:rPr>
                    <w:sz w:val="20"/>
                  </w:rPr>
                  <w:t>1.0</w:t>
                </w:r>
                <w:r>
                  <w:rPr>
                    <w:sz w:val="20"/>
                  </w:rPr>
                  <w:t xml:space="preserve">, </w:t>
                </w:r>
                <w:r w:rsidR="00DD2D5C">
                  <w:rPr>
                    <w:sz w:val="20"/>
                  </w:rPr>
                  <w:t>01OCT</w:t>
                </w:r>
                <w:r>
                  <w:rPr>
                    <w:sz w:val="20"/>
                  </w:rPr>
                  <w:t>2023 [Based on MATRIX-001 protocol V1.0, 04May2023]</w:t>
                </w:r>
              </w:p>
              <w:p w:rsidR="00271DE2" w:rsidRDefault="00C53E79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D099C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1A" w:rsidRDefault="00C53E79">
      <w:r>
        <w:separator/>
      </w:r>
    </w:p>
  </w:footnote>
  <w:footnote w:type="continuationSeparator" w:id="0">
    <w:p w:rsidR="00933A1A" w:rsidRDefault="00C5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E2" w:rsidRDefault="00DD2D5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99.5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271DE2">
                  <w:trPr>
                    <w:trHeight w:val="1319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271DE2" w:rsidRDefault="00C53E79">
                      <w:pPr>
                        <w:pStyle w:val="TableParagraph"/>
                        <w:spacing w:before="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271DE2" w:rsidRDefault="00C53E79">
                      <w:pPr>
                        <w:pStyle w:val="TableParagraph"/>
                        <w:spacing w:before="2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271DE2" w:rsidRDefault="00C53E79">
                      <w:pPr>
                        <w:pStyle w:val="TableParagraph"/>
                        <w:spacing w:before="2" w:line="439" w:lineRule="exact"/>
                        <w:ind w:left="117"/>
                        <w:rPr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V8: </w:t>
                      </w:r>
                      <w:r>
                        <w:rPr>
                          <w:sz w:val="36"/>
                        </w:rPr>
                        <w:t>Study Exit</w:t>
                      </w:r>
                      <w:r>
                        <w:rPr>
                          <w:spacing w:val="-54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Visit</w:t>
                      </w:r>
                    </w:p>
                    <w:p w:rsidR="00271DE2" w:rsidRDefault="00C53E79">
                      <w:pPr>
                        <w:pStyle w:val="TableParagraph"/>
                        <w:ind w:left="117"/>
                        <w:rPr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ET: </w:t>
                      </w:r>
                      <w:r>
                        <w:rPr>
                          <w:sz w:val="36"/>
                        </w:rPr>
                        <w:t>Early Termination</w:t>
                      </w:r>
                      <w:r>
                        <w:rPr>
                          <w:spacing w:val="-56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Visit</w:t>
                      </w:r>
                    </w:p>
                  </w:tc>
                </w:tr>
                <w:tr w:rsidR="00271DE2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271DE2" w:rsidRDefault="00C53E79">
                      <w:pPr>
                        <w:pStyle w:val="TableParagraph"/>
                        <w:spacing w:before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271DE2" w:rsidRDefault="00C53E79">
                      <w:pPr>
                        <w:pStyle w:val="TableParagraph"/>
                        <w:spacing w:before="74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271DE2" w:rsidRDefault="00271D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8DA"/>
    <w:multiLevelType w:val="hybridMultilevel"/>
    <w:tmpl w:val="F684E9D6"/>
    <w:lvl w:ilvl="0" w:tplc="4566CA4E">
      <w:numFmt w:val="bullet"/>
      <w:lvlText w:val=""/>
      <w:lvlJc w:val="left"/>
      <w:pPr>
        <w:ind w:left="873" w:hanging="406"/>
      </w:pPr>
      <w:rPr>
        <w:rFonts w:hint="default"/>
        <w:w w:val="99"/>
        <w:lang w:val="en-US" w:eastAsia="en-US" w:bidi="en-US"/>
      </w:rPr>
    </w:lvl>
    <w:lvl w:ilvl="1" w:tplc="A082481E">
      <w:numFmt w:val="bullet"/>
      <w:lvlText w:val="•"/>
      <w:lvlJc w:val="left"/>
      <w:pPr>
        <w:ind w:left="1682" w:hanging="406"/>
      </w:pPr>
      <w:rPr>
        <w:rFonts w:hint="default"/>
        <w:lang w:val="en-US" w:eastAsia="en-US" w:bidi="en-US"/>
      </w:rPr>
    </w:lvl>
    <w:lvl w:ilvl="2" w:tplc="239C7554">
      <w:numFmt w:val="bullet"/>
      <w:lvlText w:val="•"/>
      <w:lvlJc w:val="left"/>
      <w:pPr>
        <w:ind w:left="2484" w:hanging="406"/>
      </w:pPr>
      <w:rPr>
        <w:rFonts w:hint="default"/>
        <w:lang w:val="en-US" w:eastAsia="en-US" w:bidi="en-US"/>
      </w:rPr>
    </w:lvl>
    <w:lvl w:ilvl="3" w:tplc="9E581F1E">
      <w:numFmt w:val="bullet"/>
      <w:lvlText w:val="•"/>
      <w:lvlJc w:val="left"/>
      <w:pPr>
        <w:ind w:left="3286" w:hanging="406"/>
      </w:pPr>
      <w:rPr>
        <w:rFonts w:hint="default"/>
        <w:lang w:val="en-US" w:eastAsia="en-US" w:bidi="en-US"/>
      </w:rPr>
    </w:lvl>
    <w:lvl w:ilvl="4" w:tplc="2AA20382">
      <w:numFmt w:val="bullet"/>
      <w:lvlText w:val="•"/>
      <w:lvlJc w:val="left"/>
      <w:pPr>
        <w:ind w:left="4088" w:hanging="406"/>
      </w:pPr>
      <w:rPr>
        <w:rFonts w:hint="default"/>
        <w:lang w:val="en-US" w:eastAsia="en-US" w:bidi="en-US"/>
      </w:rPr>
    </w:lvl>
    <w:lvl w:ilvl="5" w:tplc="DD0A4E5E">
      <w:numFmt w:val="bullet"/>
      <w:lvlText w:val="•"/>
      <w:lvlJc w:val="left"/>
      <w:pPr>
        <w:ind w:left="4890" w:hanging="406"/>
      </w:pPr>
      <w:rPr>
        <w:rFonts w:hint="default"/>
        <w:lang w:val="en-US" w:eastAsia="en-US" w:bidi="en-US"/>
      </w:rPr>
    </w:lvl>
    <w:lvl w:ilvl="6" w:tplc="BBC8821A">
      <w:numFmt w:val="bullet"/>
      <w:lvlText w:val="•"/>
      <w:lvlJc w:val="left"/>
      <w:pPr>
        <w:ind w:left="5692" w:hanging="406"/>
      </w:pPr>
      <w:rPr>
        <w:rFonts w:hint="default"/>
        <w:lang w:val="en-US" w:eastAsia="en-US" w:bidi="en-US"/>
      </w:rPr>
    </w:lvl>
    <w:lvl w:ilvl="7" w:tplc="B97E8AAE">
      <w:numFmt w:val="bullet"/>
      <w:lvlText w:val="•"/>
      <w:lvlJc w:val="left"/>
      <w:pPr>
        <w:ind w:left="6494" w:hanging="406"/>
      </w:pPr>
      <w:rPr>
        <w:rFonts w:hint="default"/>
        <w:lang w:val="en-US" w:eastAsia="en-US" w:bidi="en-US"/>
      </w:rPr>
    </w:lvl>
    <w:lvl w:ilvl="8" w:tplc="A9CA18C0">
      <w:numFmt w:val="bullet"/>
      <w:lvlText w:val="•"/>
      <w:lvlJc w:val="left"/>
      <w:pPr>
        <w:ind w:left="7296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154E7E11"/>
    <w:multiLevelType w:val="hybridMultilevel"/>
    <w:tmpl w:val="26ECB172"/>
    <w:lvl w:ilvl="0" w:tplc="04547DA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98EF416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7452D638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98DE29C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C0924732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B504ECD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08C4A724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B3207882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807444E0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D573CA8"/>
    <w:multiLevelType w:val="hybridMultilevel"/>
    <w:tmpl w:val="6D60870A"/>
    <w:lvl w:ilvl="0" w:tplc="15A49FA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6A21A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AE4E911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B010FFB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0794F40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7BECA23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980A575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A600F004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71AC72DE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B942987"/>
    <w:multiLevelType w:val="hybridMultilevel"/>
    <w:tmpl w:val="C468872E"/>
    <w:lvl w:ilvl="0" w:tplc="6196128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6BC955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5C10279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EC16A25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72708FC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0E1CB6D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3D14BA5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9B0A5FDA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87FE968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0656DF3"/>
    <w:multiLevelType w:val="hybridMultilevel"/>
    <w:tmpl w:val="C13A716E"/>
    <w:lvl w:ilvl="0" w:tplc="E4B69ABC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388E5D4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7DB2AED6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BA8C4196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A640765C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31947244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200E1754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67EE8542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CE88D8EA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5" w15:restartNumberingAfterBreak="0">
    <w:nsid w:val="5F395346"/>
    <w:multiLevelType w:val="hybridMultilevel"/>
    <w:tmpl w:val="D6680970"/>
    <w:lvl w:ilvl="0" w:tplc="47D894FE">
      <w:numFmt w:val="bullet"/>
      <w:lvlText w:val=""/>
      <w:lvlJc w:val="left"/>
      <w:pPr>
        <w:ind w:left="397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9E6A102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37E23A06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8536CCE4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FD5C7F60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E8A6AA58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81506134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772A1898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D82A4DFE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6" w15:restartNumberingAfterBreak="0">
    <w:nsid w:val="6F805BCC"/>
    <w:multiLevelType w:val="hybridMultilevel"/>
    <w:tmpl w:val="B928B1AC"/>
    <w:lvl w:ilvl="0" w:tplc="B95EC030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D0AB2E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CFF2361C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3D14AA3E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B9708FBC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9732CA3E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2BC6D1DC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6B9A77E0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6FB4CE4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E2"/>
    <w:rsid w:val="00271DE2"/>
    <w:rsid w:val="002B2A3D"/>
    <w:rsid w:val="008720A4"/>
    <w:rsid w:val="00933A1A"/>
    <w:rsid w:val="00AD099C"/>
    <w:rsid w:val="00C53E79"/>
    <w:rsid w:val="00D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9094D"/>
  <w15:docId w15:val="{E4BA69C1-1BB0-4C22-AC05-8BE87C9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A3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A3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6</cp:revision>
  <dcterms:created xsi:type="dcterms:W3CDTF">2023-10-20T16:09:00Z</dcterms:created>
  <dcterms:modified xsi:type="dcterms:W3CDTF">2023-10-20T19:01:00Z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